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D5055"/>
        </w:rPr>
      </w:pPr>
      <w:r>
        <w:rPr>
          <w:rFonts w:ascii="Helvetica" w:hAnsi="Helvetica" w:cs="Helvetica"/>
          <w:b/>
          <w:bCs/>
          <w:color w:val="181818"/>
          <w:sz w:val="28"/>
          <w:szCs w:val="28"/>
        </w:rPr>
        <w:t xml:space="preserve">French, </w:t>
      </w:r>
      <w:proofErr w:type="spellStart"/>
      <w:r>
        <w:rPr>
          <w:rFonts w:ascii="Helvetica" w:hAnsi="Helvetica" w:cs="Helvetica"/>
          <w:b/>
          <w:bCs/>
          <w:color w:val="181818"/>
          <w:sz w:val="28"/>
          <w:szCs w:val="28"/>
        </w:rPr>
        <w:t>Rian</w:t>
      </w:r>
      <w:proofErr w:type="spellEnd"/>
      <w:r>
        <w:rPr>
          <w:rFonts w:ascii="Helvetica" w:hAnsi="Helvetica" w:cs="Helvetica"/>
          <w:color w:val="4D5055"/>
        </w:rPr>
        <w:t xml:space="preserve"> </w:t>
      </w:r>
      <w:r>
        <w:rPr>
          <w:rFonts w:ascii="Helvetica" w:hAnsi="Helvetica" w:cs="Helvetica"/>
          <w:color w:val="4C4C4C"/>
        </w:rPr>
        <w:t>&lt;rfrench@auroragov.org&gt;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D5055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</w:rPr>
      </w:pPr>
      <w:r>
        <w:rPr>
          <w:rFonts w:ascii="Helvetica" w:hAnsi="Helvetica" w:cs="Helvetica"/>
          <w:color w:val="4C4C4C"/>
        </w:rPr>
        <w:t>Thu, Sep 5, 11:03 AM (22 hours ago)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>
        <w:rPr>
          <w:rFonts w:ascii="Helvetica" w:hAnsi="Helvetica" w:cs="Helvetica"/>
          <w:noProof/>
          <w:color w:val="343434"/>
          <w:sz w:val="28"/>
          <w:szCs w:val="28"/>
        </w:rPr>
        <w:drawing>
          <wp:inline distT="0" distB="0" distL="0" distR="0">
            <wp:extent cx="10160" cy="10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bookmarkStart w:id="0" w:name="_GoBack"/>
      <w:bookmarkEnd w:id="0"/>
    </w:p>
    <w:p w:rsidR="009E67E4" w:rsidRP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>
        <w:rPr>
          <w:rFonts w:ascii="Helvetica" w:hAnsi="Helvetica" w:cs="Helvetica"/>
          <w:noProof/>
          <w:color w:val="343434"/>
          <w:sz w:val="28"/>
          <w:szCs w:val="28"/>
        </w:rPr>
        <w:drawing>
          <wp:inline distT="0" distB="0" distL="0" distR="0">
            <wp:extent cx="10160" cy="10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A1A1A"/>
          <w:sz w:val="29"/>
          <w:szCs w:val="29"/>
        </w:rPr>
        <w:t>Good Afternoon Robin,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Thank you for reaching out.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Given the age of the court and the fact that it is a public facility with regular use, it is crucial to address the crack promptly to ensure safety and maintain the quality of the playing surface.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Based on the information provided, here are a few recommendations: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9"/>
          <w:szCs w:val="29"/>
        </w:rPr>
        <w:t>Immediate Crack Filling</w:t>
      </w:r>
      <w:r>
        <w:rPr>
          <w:rFonts w:ascii="Arial" w:hAnsi="Arial" w:cs="Arial"/>
          <w:color w:val="1A1A1A"/>
          <w:sz w:val="29"/>
          <w:szCs w:val="29"/>
        </w:rPr>
        <w:t xml:space="preserve">: Before the surface freezes, it is advisable to fill the crack with a suitable crack-filling material. This will prevent further damage caused by freeze-thaw cycles during the winter months. Products such as flexible acrylic patching compounds or thin-set mortars are effective for this purpose. The more water allowed into the crack, the more likely you </w:t>
      </w:r>
      <w:proofErr w:type="gramStart"/>
      <w:r>
        <w:rPr>
          <w:rFonts w:ascii="Arial" w:hAnsi="Arial" w:cs="Arial"/>
          <w:color w:val="1A1A1A"/>
          <w:sz w:val="29"/>
          <w:szCs w:val="29"/>
        </w:rPr>
        <w:t>are</w:t>
      </w:r>
      <w:proofErr w:type="gramEnd"/>
      <w:r>
        <w:rPr>
          <w:rFonts w:ascii="Arial" w:hAnsi="Arial" w:cs="Arial"/>
          <w:color w:val="1A1A1A"/>
          <w:sz w:val="29"/>
          <w:szCs w:val="29"/>
        </w:rPr>
        <w:t xml:space="preserve"> to see additional damages to the overall structure of the post-tension slab or corrosion of the steel cables.</w:t>
      </w:r>
    </w:p>
    <w:p w:rsidR="009E67E4" w:rsidRDefault="009E67E4" w:rsidP="009E67E4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9"/>
          <w:szCs w:val="29"/>
        </w:rPr>
        <w:t>Complete Repair</w:t>
      </w:r>
      <w:r>
        <w:rPr>
          <w:rFonts w:ascii="Arial" w:hAnsi="Arial" w:cs="Arial"/>
          <w:color w:val="1A1A1A"/>
          <w:sz w:val="29"/>
          <w:szCs w:val="29"/>
        </w:rPr>
        <w:t>: While immediate filling is essential, a complete repair or resurfacing of the court may be necessary to ensure long-term durability. This involves cleaning the crack, filling it with sand or a backer rod, and applying a flexible membrane repair bridge over the crack. This method provides a more permanent solution and helps maintain the court’s integrity.</w:t>
      </w:r>
    </w:p>
    <w:p w:rsidR="009E67E4" w:rsidRDefault="009E67E4" w:rsidP="009E67E4">
      <w:pPr>
        <w:widowControl w:val="0"/>
        <w:autoSpaceDE w:val="0"/>
        <w:autoSpaceDN w:val="0"/>
        <w:adjustRightInd w:val="0"/>
        <w:ind w:left="960" w:hanging="96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Helvetica" w:hAnsi="Helvetica" w:cs="Helvetica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While I cannot provide recommendations for the use of any particular contractor, below is a list of vendors the City has worked with regularly: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hyperlink r:id="rId7" w:history="1">
        <w:r>
          <w:rPr>
            <w:rFonts w:ascii="Arial" w:hAnsi="Arial" w:cs="Arial"/>
            <w:color w:val="103CC0"/>
            <w:sz w:val="29"/>
            <w:szCs w:val="29"/>
            <w:u w:val="single" w:color="103CC0"/>
          </w:rPr>
          <w:t>Altitude Athletic Surfaces</w:t>
        </w:r>
      </w:hyperlink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hyperlink r:id="rId8" w:history="1">
        <w:r>
          <w:rPr>
            <w:rFonts w:ascii="Arial" w:hAnsi="Arial" w:cs="Arial"/>
            <w:color w:val="103CC0"/>
            <w:sz w:val="29"/>
            <w:szCs w:val="29"/>
            <w:u w:val="single" w:color="103CC0"/>
          </w:rPr>
          <w:t>Coatings, Inc.</w:t>
        </w:r>
      </w:hyperlink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hyperlink r:id="rId9" w:history="1">
        <w:r>
          <w:rPr>
            <w:rFonts w:ascii="Arial" w:hAnsi="Arial" w:cs="Arial"/>
            <w:color w:val="103CC0"/>
            <w:sz w:val="29"/>
            <w:szCs w:val="29"/>
            <w:u w:val="single" w:color="103CC0"/>
          </w:rPr>
          <w:t>Renner Sports Company</w:t>
        </w:r>
      </w:hyperlink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9"/>
          <w:szCs w:val="29"/>
        </w:rPr>
        <w:t>If you need further assistance, please feel free to reach out.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 Roman" w:hAnsi="Times Roman" w:cs="Times Roman"/>
          <w:color w:val="1A1A1A"/>
          <w:sz w:val="26"/>
          <w:szCs w:val="26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spellStart"/>
      <w:r>
        <w:rPr>
          <w:rFonts w:ascii="Times Roman" w:hAnsi="Times Roman" w:cs="Times Roman"/>
          <w:b/>
          <w:bCs/>
          <w:color w:val="1A1A1A"/>
        </w:rPr>
        <w:t>Rian</w:t>
      </w:r>
      <w:proofErr w:type="spellEnd"/>
      <w:r>
        <w:rPr>
          <w:rFonts w:ascii="Times Roman" w:hAnsi="Times Roman" w:cs="Times Roman"/>
          <w:b/>
          <w:bCs/>
          <w:color w:val="1A1A1A"/>
        </w:rPr>
        <w:t xml:space="preserve"> French</w:t>
      </w:r>
      <w:r>
        <w:rPr>
          <w:rFonts w:ascii="Times Roman" w:hAnsi="Times Roman" w:cs="Times Roman"/>
          <w:color w:val="1A1A1A"/>
        </w:rPr>
        <w:t> (He/Him)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 Roman" w:hAnsi="Times Roman" w:cs="Times Roman"/>
          <w:color w:val="1A1A1A"/>
        </w:rPr>
        <w:t>Project Delivery Supervisor | Planning, Design &amp; Construction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 Roman" w:hAnsi="Times Roman" w:cs="Times Roman"/>
          <w:color w:val="1A1A1A"/>
        </w:rPr>
        <w:t>Parks, Recreation &amp; Open Space | City of Aurora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 Roman" w:hAnsi="Times Roman" w:cs="Times Roman"/>
          <w:i/>
          <w:iCs/>
          <w:color w:val="474747"/>
        </w:rPr>
        <w:lastRenderedPageBreak/>
        <w:t>Phone:</w:t>
      </w:r>
      <w:r>
        <w:rPr>
          <w:rFonts w:ascii="Times Roman" w:hAnsi="Times Roman" w:cs="Times Roman"/>
          <w:color w:val="474747"/>
        </w:rPr>
        <w:t> </w:t>
      </w:r>
      <w:r>
        <w:rPr>
          <w:rFonts w:ascii="Times Roman" w:hAnsi="Times Roman" w:cs="Times Roman"/>
          <w:color w:val="1A1A1A"/>
        </w:rPr>
        <w:t>303.739.7196</w:t>
      </w:r>
      <w:r>
        <w:rPr>
          <w:rFonts w:ascii="Calibri" w:hAnsi="Calibri" w:cs="Calibri"/>
          <w:sz w:val="29"/>
          <w:szCs w:val="29"/>
        </w:rPr>
        <w:t> 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 Roman" w:hAnsi="Times Roman" w:cs="Times Roman"/>
          <w:noProof/>
        </w:rPr>
        <w:drawing>
          <wp:inline distT="0" distB="0" distL="0" distR="0">
            <wp:extent cx="944880" cy="944880"/>
            <wp:effectExtent l="0" t="0" r="0" b="0"/>
            <wp:docPr id="6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18376A"/>
        </w:rPr>
        <w:t> </w:t>
      </w:r>
      <w:r>
        <w:rPr>
          <w:rFonts w:ascii="Times Roman" w:hAnsi="Times Roman" w:cs="Times Roman"/>
          <w:noProof/>
        </w:rPr>
        <w:drawing>
          <wp:inline distT="0" distB="0" distL="0" distR="0">
            <wp:extent cx="2021840" cy="924560"/>
            <wp:effectExtent l="0" t="0" r="10160" b="0"/>
            <wp:docPr id="7" name="Picture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hyperlink r:id="rId14" w:history="1">
        <w:r>
          <w:rPr>
            <w:rFonts w:ascii="Times Roman" w:hAnsi="Times Roman" w:cs="Times Roman"/>
            <w:color w:val="0B4CB4"/>
            <w:u w:val="single" w:color="0B4CB4"/>
          </w:rPr>
          <w:t>Facebook</w:t>
        </w:r>
      </w:hyperlink>
      <w:r>
        <w:rPr>
          <w:rFonts w:ascii="Times Roman" w:hAnsi="Times Roman" w:cs="Times Roman"/>
          <w:color w:val="474747"/>
        </w:rPr>
        <w:t> </w:t>
      </w:r>
      <w:r>
        <w:rPr>
          <w:rFonts w:ascii="Times Roman" w:hAnsi="Times Roman" w:cs="Times Roman"/>
          <w:color w:val="1A1A1A"/>
        </w:rPr>
        <w:t>| </w:t>
      </w:r>
      <w:hyperlink r:id="rId15" w:history="1">
        <w:r>
          <w:rPr>
            <w:rFonts w:ascii="Times Roman" w:hAnsi="Times Roman" w:cs="Times Roman"/>
            <w:color w:val="0B4CB4"/>
            <w:u w:val="single" w:color="0B4CB4"/>
          </w:rPr>
          <w:t>Twitter</w:t>
        </w:r>
      </w:hyperlink>
      <w:r>
        <w:rPr>
          <w:rFonts w:ascii="Times Roman" w:hAnsi="Times Roman" w:cs="Times Roman"/>
          <w:color w:val="474747"/>
        </w:rPr>
        <w:t> </w:t>
      </w:r>
      <w:r>
        <w:rPr>
          <w:rFonts w:ascii="Times Roman" w:hAnsi="Times Roman" w:cs="Times Roman"/>
          <w:color w:val="1A1A1A"/>
        </w:rPr>
        <w:t>| </w:t>
      </w:r>
      <w:hyperlink r:id="rId16" w:history="1">
        <w:proofErr w:type="spellStart"/>
        <w:r>
          <w:rPr>
            <w:rFonts w:ascii="Times Roman" w:hAnsi="Times Roman" w:cs="Times Roman"/>
            <w:color w:val="0B4CB4"/>
            <w:u w:val="single" w:color="0B4CB4"/>
          </w:rPr>
          <w:t>Instagram</w:t>
        </w:r>
        <w:proofErr w:type="spellEnd"/>
      </w:hyperlink>
      <w:r>
        <w:rPr>
          <w:rFonts w:ascii="Times Roman" w:hAnsi="Times Roman" w:cs="Times Roman"/>
          <w:color w:val="474747"/>
        </w:rPr>
        <w:t> </w:t>
      </w:r>
      <w:r>
        <w:rPr>
          <w:rFonts w:ascii="Times Roman" w:hAnsi="Times Roman" w:cs="Times Roman"/>
          <w:color w:val="1A1A1A"/>
        </w:rPr>
        <w:t>| </w:t>
      </w:r>
      <w:hyperlink r:id="rId17" w:history="1">
        <w:proofErr w:type="spellStart"/>
        <w:r>
          <w:rPr>
            <w:rFonts w:ascii="Times Roman" w:hAnsi="Times Roman" w:cs="Times Roman"/>
            <w:color w:val="0B4CB4"/>
            <w:u w:val="single" w:color="0B4CB4"/>
          </w:rPr>
          <w:t>Nextdoor</w:t>
        </w:r>
        <w:proofErr w:type="spellEnd"/>
      </w:hyperlink>
      <w:r>
        <w:rPr>
          <w:rFonts w:ascii="Times Roman" w:hAnsi="Times Roman" w:cs="Times Roman"/>
          <w:color w:val="474747"/>
        </w:rPr>
        <w:t> </w:t>
      </w:r>
      <w:r>
        <w:rPr>
          <w:rFonts w:ascii="Times Roman" w:hAnsi="Times Roman" w:cs="Times Roman"/>
          <w:color w:val="1A1A1A"/>
        </w:rPr>
        <w:t>| </w:t>
      </w:r>
      <w:hyperlink r:id="rId18" w:history="1">
        <w:r>
          <w:rPr>
            <w:rFonts w:ascii="Times Roman" w:hAnsi="Times Roman" w:cs="Times Roman"/>
            <w:color w:val="0B4CB4"/>
            <w:u w:val="single" w:color="0B4CB4"/>
          </w:rPr>
          <w:t>AuroraTV.org</w:t>
        </w:r>
      </w:hyperlink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>
            <wp:extent cx="10160" cy="10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>
            <wp:extent cx="10160" cy="10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A1A1A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>
        <w:rPr>
          <w:rFonts w:ascii="Helvetica" w:hAnsi="Helvetica" w:cs="Helvetica"/>
          <w:color w:val="343434"/>
          <w:sz w:val="28"/>
          <w:szCs w:val="28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>
        <w:rPr>
          <w:rFonts w:ascii="Helvetica" w:hAnsi="Helvetica" w:cs="Helvetica"/>
          <w:color w:val="343434"/>
          <w:sz w:val="28"/>
          <w:szCs w:val="28"/>
        </w:rPr>
        <w:t> </w:t>
      </w: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</w:p>
    <w:p w:rsidR="009E67E4" w:rsidRDefault="009E67E4" w:rsidP="009E67E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</w:p>
    <w:p w:rsidR="00E32300" w:rsidRDefault="00E32300"/>
    <w:sectPr w:rsidR="00E32300" w:rsidSect="009E67E4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E4"/>
    <w:rsid w:val="003546BA"/>
    <w:rsid w:val="009E67E4"/>
    <w:rsid w:val="00E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E37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rennersports.com/en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auroragov.org/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auroragov.org/city_hall/core_4_values/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s://www.facebook.com/auroragov" TargetMode="External"/><Relationship Id="rId15" Type="http://schemas.openxmlformats.org/officeDocument/2006/relationships/hyperlink" Target="https://twitter.com/auroragov" TargetMode="External"/><Relationship Id="rId16" Type="http://schemas.openxmlformats.org/officeDocument/2006/relationships/hyperlink" Target="https://www.instagram.com/auroragov/?hl=en" TargetMode="External"/><Relationship Id="rId17" Type="http://schemas.openxmlformats.org/officeDocument/2006/relationships/hyperlink" Target="https://nextdoor.com/agency-detail/co/aurora/city-of-aurora/" TargetMode="External"/><Relationship Id="rId18" Type="http://schemas.openxmlformats.org/officeDocument/2006/relationships/hyperlink" Target="http://www.auroratv.org/" TargetMode="External"/><Relationship Id="rId19" Type="http://schemas.openxmlformats.org/officeDocument/2006/relationships/image" Target="media/image4.gi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s://altitudesurfaces.com/" TargetMode="External"/><Relationship Id="rId8" Type="http://schemas.openxmlformats.org/officeDocument/2006/relationships/hyperlink" Target="https://www.coatingsinc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1860</Characters>
  <Application>Microsoft Macintosh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1</cp:revision>
  <dcterms:created xsi:type="dcterms:W3CDTF">2024-09-06T15:23:00Z</dcterms:created>
  <dcterms:modified xsi:type="dcterms:W3CDTF">2024-09-06T15:25:00Z</dcterms:modified>
</cp:coreProperties>
</file>